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06" w:rsidRPr="00D03022" w:rsidRDefault="00256E06" w:rsidP="00256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К </w:t>
      </w:r>
      <w:r w:rsidR="003306A8" w:rsidRPr="00D0302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ЭКЗАМЕНУ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Сущность бухгалтерского управленческого учета, его цели, задачи, функции.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Предпосылки появления и необходимость выделения управленческого учета в самостоятельную подсистему.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Взаимосвязь и отличительные особенности управленческого, </w:t>
      </w:r>
      <w:r w:rsidR="00B52E0D">
        <w:rPr>
          <w:rFonts w:ascii="Times New Roman" w:hAnsi="Times New Roman" w:cs="Times New Roman"/>
          <w:sz w:val="20"/>
          <w:szCs w:val="20"/>
        </w:rPr>
        <w:t xml:space="preserve">финансового </w:t>
      </w:r>
      <w:r w:rsidRPr="00D03022">
        <w:rPr>
          <w:rFonts w:ascii="Times New Roman" w:hAnsi="Times New Roman" w:cs="Times New Roman"/>
          <w:sz w:val="20"/>
          <w:szCs w:val="20"/>
        </w:rPr>
        <w:t xml:space="preserve">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Взаимосвязь производственного и управленческого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 Предмет, объекты, принципы бухгалтерского управленческого учета организации.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eastAsia="TimesNewRoman" w:hAnsi="Times New Roman" w:cs="Times New Roman"/>
          <w:sz w:val="20"/>
          <w:szCs w:val="20"/>
        </w:rPr>
        <w:t>Функции бухгалтера-аналитика, осуществляющего управленческий учет.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Нормативно-правовое регулирование бухгалтерского управленческого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Понятие центров ответственности, их классификация.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Затраты как объект бухгалтерского управленческого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Основные направления и признаки классификации затрат в управленческом учете. 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Классификация затрат для исчисления себестоимости продукции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Классификация затрат для процесса принятия управленческих решений. </w:t>
      </w:r>
    </w:p>
    <w:p w:rsidR="003306A8" w:rsidRPr="00D03022" w:rsidRDefault="001E0210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Классификация затрат по экономическим элементам и статьям калькуляции</w:t>
      </w:r>
      <w:r w:rsidR="003306A8" w:rsidRPr="00D030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Классифика</w:t>
      </w:r>
      <w:r w:rsidR="001E0210">
        <w:rPr>
          <w:rFonts w:ascii="Times New Roman" w:hAnsi="Times New Roman" w:cs="Times New Roman"/>
          <w:sz w:val="20"/>
          <w:szCs w:val="20"/>
        </w:rPr>
        <w:t xml:space="preserve">ция затрат для процесса </w:t>
      </w:r>
      <w:r w:rsidRPr="00D03022">
        <w:rPr>
          <w:rFonts w:ascii="Times New Roman" w:hAnsi="Times New Roman" w:cs="Times New Roman"/>
          <w:sz w:val="20"/>
          <w:szCs w:val="20"/>
        </w:rPr>
        <w:t xml:space="preserve">контроля и регулирования деятельности центров ответственности. </w:t>
      </w:r>
    </w:p>
    <w:p w:rsidR="003306A8" w:rsidRPr="00D03022" w:rsidRDefault="001E0210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Классификация затрат по отношению к объему продукции</w:t>
      </w:r>
      <w:r w:rsidR="003306A8" w:rsidRPr="00D03022">
        <w:rPr>
          <w:rFonts w:ascii="Times New Roman" w:hAnsi="Times New Roman" w:cs="Times New Roman"/>
          <w:sz w:val="20"/>
          <w:szCs w:val="20"/>
        </w:rPr>
        <w:t>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Метод высшей и низшей точек.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Организация учета производственных затрат.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Методы распределения косвенных расходов.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Себестоимость продукции: ее состав и виды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Цели, задачи и принципы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, его объект и методы.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Методы учета производственных затрат, их сущность и классификация.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Попроцессный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 метод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Попередельный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 метод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Метод условных единиц.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Позаказный метод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>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Фактический метод учета затрат и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>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Нормативный метод учета затрат и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 себестоимости продукции.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Система «стандарт-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кост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» как продолжение нормативного метода учета затрат.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Нормы и нормативы затрат. Отклонения от норм.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Основные отличия нормативного метода учета от системы «стандарт-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кост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>».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Особенности учета затрат в системе «директ-костинг».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АВС-метод учета затрат и </w:t>
      </w:r>
      <w:proofErr w:type="spellStart"/>
      <w:r w:rsidRPr="00D03022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D03022">
        <w:rPr>
          <w:rFonts w:ascii="Times New Roman" w:hAnsi="Times New Roman" w:cs="Times New Roman"/>
          <w:sz w:val="20"/>
          <w:szCs w:val="20"/>
        </w:rPr>
        <w:t xml:space="preserve"> себестоимости.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Перспективные системы управленческого учета: система </w:t>
      </w:r>
      <w:r w:rsidRPr="00D03022">
        <w:rPr>
          <w:rFonts w:ascii="Times New Roman" w:hAnsi="Times New Roman" w:cs="Times New Roman"/>
          <w:sz w:val="20"/>
          <w:szCs w:val="20"/>
          <w:lang w:val="en-US"/>
        </w:rPr>
        <w:t>Just</w:t>
      </w:r>
      <w:r w:rsidRPr="00D03022">
        <w:rPr>
          <w:rFonts w:ascii="Times New Roman" w:hAnsi="Times New Roman" w:cs="Times New Roman"/>
          <w:sz w:val="20"/>
          <w:szCs w:val="20"/>
        </w:rPr>
        <w:t>-</w:t>
      </w:r>
      <w:r w:rsidRPr="00D03022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D03022">
        <w:rPr>
          <w:rFonts w:ascii="Times New Roman" w:hAnsi="Times New Roman" w:cs="Times New Roman"/>
          <w:sz w:val="20"/>
          <w:szCs w:val="20"/>
        </w:rPr>
        <w:t>-</w:t>
      </w:r>
      <w:r w:rsidRPr="00D03022">
        <w:rPr>
          <w:rFonts w:ascii="Times New Roman" w:hAnsi="Times New Roman" w:cs="Times New Roman"/>
          <w:sz w:val="20"/>
          <w:szCs w:val="20"/>
          <w:lang w:val="en-US"/>
        </w:rPr>
        <w:t>time</w:t>
      </w:r>
      <w:r w:rsidRPr="00D03022">
        <w:rPr>
          <w:rFonts w:ascii="Times New Roman" w:hAnsi="Times New Roman" w:cs="Times New Roman"/>
          <w:sz w:val="20"/>
          <w:szCs w:val="20"/>
        </w:rPr>
        <w:t>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Сущность бюджетирования и планирования.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 Методы составления и виды бюджетов.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Операционный бюджет.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Финансовый бюджет.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Организация системы бюджетного контроля.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Принятие управленческих решений на основе данных управленческого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Процесс принятия управленческих решений.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Анализ безубыточности производства.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eastAsia="TimesNewRoman" w:hAnsi="Times New Roman" w:cs="Times New Roman"/>
          <w:sz w:val="20"/>
          <w:szCs w:val="20"/>
        </w:rPr>
        <w:t>Планирование ассортимента продукции (товаров), подлежащей реализации.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Маржинальный доход и его использование для принятия управленческих решений.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Краткосрочные управленческие решения.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Принятие решений о реструктуризации бизнеса.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Использование данных управленческого учета для оценки эффективности производственных инвестиций.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Трансфертная цена: ее виды, принципы формирования.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Методы внешнего ценообразования на основе данных управленческого учета.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Возможные варианты организации управленческого учета: автономная система.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Возможные варианты организации управленческого учета: интегрированная система.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Этапы внедрения управленческого учета на предприятии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 Внутренняя отчетность по уровням управления.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 xml:space="preserve">Сущность, значение и правила построения сегментарной отчетности. 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Условия и принципы построения внутренней сегментарной отчетности.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Сегментарная отчетность как основа оценки деятельности центров ответственности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Финансовые и нефинансовые критерии оценки центров ответственности.</w:t>
      </w:r>
    </w:p>
    <w:p w:rsidR="003306A8" w:rsidRPr="00D03022" w:rsidRDefault="001E0210" w:rsidP="005523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Трансфертное ценообразование: сущность, значение и условия применения</w:t>
      </w:r>
      <w:r w:rsidR="003306A8" w:rsidRPr="00D03022">
        <w:rPr>
          <w:rFonts w:ascii="Times New Roman" w:hAnsi="Times New Roman" w:cs="Times New Roman"/>
          <w:sz w:val="20"/>
          <w:szCs w:val="20"/>
        </w:rPr>
        <w:t>.</w:t>
      </w:r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Стратегический управленческий учет как одно из направлений развития управленческого учета.</w:t>
      </w:r>
    </w:p>
    <w:p w:rsidR="003306A8" w:rsidRPr="00D03022" w:rsidRDefault="001E0210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целевой себестоимости</w:t>
      </w:r>
      <w:r w:rsidR="003306A8" w:rsidRPr="00D0302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3306A8" w:rsidRPr="00D03022" w:rsidRDefault="003306A8" w:rsidP="005523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022">
        <w:rPr>
          <w:rFonts w:ascii="Times New Roman" w:hAnsi="Times New Roman" w:cs="Times New Roman"/>
          <w:sz w:val="20"/>
          <w:szCs w:val="20"/>
        </w:rPr>
        <w:t>Автоматизация управленческого учета.</w:t>
      </w:r>
    </w:p>
    <w:p w:rsidR="003306A8" w:rsidRPr="009B3C4D" w:rsidRDefault="003306A8" w:rsidP="006F6652">
      <w:pPr>
        <w:pStyle w:val="a7"/>
        <w:jc w:val="center"/>
        <w:rPr>
          <w:rFonts w:ascii="Times New Roman" w:hAnsi="Times New Roman"/>
          <w:b/>
        </w:rPr>
      </w:pPr>
    </w:p>
    <w:sectPr w:rsidR="003306A8" w:rsidRPr="009B3C4D" w:rsidSect="00D0302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3" w:rsidRDefault="00035053" w:rsidP="008319CA">
      <w:pPr>
        <w:spacing w:after="0" w:line="240" w:lineRule="auto"/>
      </w:pPr>
      <w:r>
        <w:separator/>
      </w:r>
    </w:p>
  </w:endnote>
  <w:endnote w:type="continuationSeparator" w:id="0">
    <w:p w:rsidR="00035053" w:rsidRDefault="00035053" w:rsidP="008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3" w:rsidRDefault="00035053" w:rsidP="008319CA">
      <w:pPr>
        <w:spacing w:after="0" w:line="240" w:lineRule="auto"/>
      </w:pPr>
      <w:r>
        <w:separator/>
      </w:r>
    </w:p>
  </w:footnote>
  <w:footnote w:type="continuationSeparator" w:id="0">
    <w:p w:rsidR="00035053" w:rsidRDefault="00035053" w:rsidP="0083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8216CA"/>
    <w:lvl w:ilvl="0">
      <w:numFmt w:val="decimal"/>
      <w:lvlText w:val="*"/>
      <w:lvlJc w:val="left"/>
    </w:lvl>
  </w:abstractNum>
  <w:abstractNum w:abstractNumId="1">
    <w:nsid w:val="1D575CBF"/>
    <w:multiLevelType w:val="hybridMultilevel"/>
    <w:tmpl w:val="F5182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D7202"/>
    <w:multiLevelType w:val="singleLevel"/>
    <w:tmpl w:val="301CE8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2A76CE"/>
    <w:multiLevelType w:val="hybridMultilevel"/>
    <w:tmpl w:val="A200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834D6"/>
    <w:multiLevelType w:val="hybridMultilevel"/>
    <w:tmpl w:val="6D9E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B7EC1"/>
    <w:multiLevelType w:val="hybridMultilevel"/>
    <w:tmpl w:val="004CB7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5FA"/>
    <w:rsid w:val="00016AB5"/>
    <w:rsid w:val="00031AAB"/>
    <w:rsid w:val="00035053"/>
    <w:rsid w:val="00051075"/>
    <w:rsid w:val="00060EC4"/>
    <w:rsid w:val="000773EF"/>
    <w:rsid w:val="000913F9"/>
    <w:rsid w:val="00094339"/>
    <w:rsid w:val="000A26C6"/>
    <w:rsid w:val="000C5F26"/>
    <w:rsid w:val="000C62A9"/>
    <w:rsid w:val="000E5E5B"/>
    <w:rsid w:val="000F6505"/>
    <w:rsid w:val="00101BD2"/>
    <w:rsid w:val="00114FCE"/>
    <w:rsid w:val="00123AF6"/>
    <w:rsid w:val="0012587B"/>
    <w:rsid w:val="00125D4D"/>
    <w:rsid w:val="00147161"/>
    <w:rsid w:val="001648E6"/>
    <w:rsid w:val="00167E13"/>
    <w:rsid w:val="00181F33"/>
    <w:rsid w:val="001832CA"/>
    <w:rsid w:val="001A692C"/>
    <w:rsid w:val="001A7DD9"/>
    <w:rsid w:val="001B4D37"/>
    <w:rsid w:val="001B5A42"/>
    <w:rsid w:val="001B6702"/>
    <w:rsid w:val="001C3A64"/>
    <w:rsid w:val="001C5C1C"/>
    <w:rsid w:val="001D6815"/>
    <w:rsid w:val="001E0210"/>
    <w:rsid w:val="001E3191"/>
    <w:rsid w:val="001E5674"/>
    <w:rsid w:val="001F7355"/>
    <w:rsid w:val="00207F4B"/>
    <w:rsid w:val="00233E4A"/>
    <w:rsid w:val="00241583"/>
    <w:rsid w:val="00250EE9"/>
    <w:rsid w:val="00256E06"/>
    <w:rsid w:val="00274131"/>
    <w:rsid w:val="0027749B"/>
    <w:rsid w:val="0029255A"/>
    <w:rsid w:val="002B32DE"/>
    <w:rsid w:val="002C1E08"/>
    <w:rsid w:val="002C407B"/>
    <w:rsid w:val="002D0146"/>
    <w:rsid w:val="002E0F8B"/>
    <w:rsid w:val="002F0E7F"/>
    <w:rsid w:val="002F2C2E"/>
    <w:rsid w:val="002F5C67"/>
    <w:rsid w:val="00300D49"/>
    <w:rsid w:val="00315040"/>
    <w:rsid w:val="00320AE6"/>
    <w:rsid w:val="003306A8"/>
    <w:rsid w:val="00330EBB"/>
    <w:rsid w:val="00336EB8"/>
    <w:rsid w:val="00353C16"/>
    <w:rsid w:val="00367AB9"/>
    <w:rsid w:val="00374358"/>
    <w:rsid w:val="00377A2E"/>
    <w:rsid w:val="00385666"/>
    <w:rsid w:val="003A4C77"/>
    <w:rsid w:val="003B46E8"/>
    <w:rsid w:val="003C7DA6"/>
    <w:rsid w:val="003D1612"/>
    <w:rsid w:val="003D4958"/>
    <w:rsid w:val="003E1ED0"/>
    <w:rsid w:val="0040608B"/>
    <w:rsid w:val="004070D4"/>
    <w:rsid w:val="00410DE3"/>
    <w:rsid w:val="00420BDB"/>
    <w:rsid w:val="004560AC"/>
    <w:rsid w:val="00467835"/>
    <w:rsid w:val="004A1847"/>
    <w:rsid w:val="004A607A"/>
    <w:rsid w:val="004A7F95"/>
    <w:rsid w:val="004B1D26"/>
    <w:rsid w:val="004B55A9"/>
    <w:rsid w:val="004C228B"/>
    <w:rsid w:val="004F4925"/>
    <w:rsid w:val="00552335"/>
    <w:rsid w:val="00556AE1"/>
    <w:rsid w:val="005647CF"/>
    <w:rsid w:val="00565F44"/>
    <w:rsid w:val="00576D20"/>
    <w:rsid w:val="00590288"/>
    <w:rsid w:val="00592D66"/>
    <w:rsid w:val="00597367"/>
    <w:rsid w:val="005B46EB"/>
    <w:rsid w:val="005D2DCD"/>
    <w:rsid w:val="005E1AA1"/>
    <w:rsid w:val="005F5E02"/>
    <w:rsid w:val="005F6F29"/>
    <w:rsid w:val="006109B8"/>
    <w:rsid w:val="00610F47"/>
    <w:rsid w:val="006271B3"/>
    <w:rsid w:val="00637804"/>
    <w:rsid w:val="00660EAD"/>
    <w:rsid w:val="00667B8A"/>
    <w:rsid w:val="00674077"/>
    <w:rsid w:val="0067449A"/>
    <w:rsid w:val="00681183"/>
    <w:rsid w:val="00682D9E"/>
    <w:rsid w:val="00692426"/>
    <w:rsid w:val="006959D6"/>
    <w:rsid w:val="006A302F"/>
    <w:rsid w:val="006A7020"/>
    <w:rsid w:val="006B6155"/>
    <w:rsid w:val="006C2982"/>
    <w:rsid w:val="006C7797"/>
    <w:rsid w:val="006F6652"/>
    <w:rsid w:val="007006BB"/>
    <w:rsid w:val="00701740"/>
    <w:rsid w:val="00703946"/>
    <w:rsid w:val="00706864"/>
    <w:rsid w:val="00717C25"/>
    <w:rsid w:val="00724F27"/>
    <w:rsid w:val="007312FA"/>
    <w:rsid w:val="00734EDA"/>
    <w:rsid w:val="00745D0C"/>
    <w:rsid w:val="0076021F"/>
    <w:rsid w:val="00763741"/>
    <w:rsid w:val="00790A17"/>
    <w:rsid w:val="007941A4"/>
    <w:rsid w:val="007A6672"/>
    <w:rsid w:val="007E7EB7"/>
    <w:rsid w:val="008061AA"/>
    <w:rsid w:val="00810BC5"/>
    <w:rsid w:val="008319CA"/>
    <w:rsid w:val="00832E82"/>
    <w:rsid w:val="008511EE"/>
    <w:rsid w:val="00857CF8"/>
    <w:rsid w:val="00875A86"/>
    <w:rsid w:val="00877FDA"/>
    <w:rsid w:val="008A4D92"/>
    <w:rsid w:val="008A522B"/>
    <w:rsid w:val="008B63C7"/>
    <w:rsid w:val="008C4CBD"/>
    <w:rsid w:val="008D4CDA"/>
    <w:rsid w:val="008E19CD"/>
    <w:rsid w:val="008F7F81"/>
    <w:rsid w:val="00912D8C"/>
    <w:rsid w:val="009148E2"/>
    <w:rsid w:val="00915C54"/>
    <w:rsid w:val="00935B59"/>
    <w:rsid w:val="00937B7C"/>
    <w:rsid w:val="00943534"/>
    <w:rsid w:val="009762E3"/>
    <w:rsid w:val="00982818"/>
    <w:rsid w:val="00983BCA"/>
    <w:rsid w:val="00990740"/>
    <w:rsid w:val="00996DEC"/>
    <w:rsid w:val="009974EA"/>
    <w:rsid w:val="009979F4"/>
    <w:rsid w:val="00997CF3"/>
    <w:rsid w:val="00997DDE"/>
    <w:rsid w:val="009B3C4D"/>
    <w:rsid w:val="009B4F7C"/>
    <w:rsid w:val="009D23D9"/>
    <w:rsid w:val="009E0B57"/>
    <w:rsid w:val="009E7E60"/>
    <w:rsid w:val="00A107AC"/>
    <w:rsid w:val="00A207EA"/>
    <w:rsid w:val="00A20B41"/>
    <w:rsid w:val="00A273BC"/>
    <w:rsid w:val="00A34585"/>
    <w:rsid w:val="00A42027"/>
    <w:rsid w:val="00A43840"/>
    <w:rsid w:val="00A462E0"/>
    <w:rsid w:val="00A66E12"/>
    <w:rsid w:val="00A7069C"/>
    <w:rsid w:val="00A716D2"/>
    <w:rsid w:val="00A745FB"/>
    <w:rsid w:val="00A778D2"/>
    <w:rsid w:val="00A866D6"/>
    <w:rsid w:val="00AA1422"/>
    <w:rsid w:val="00AB5D9B"/>
    <w:rsid w:val="00AD550D"/>
    <w:rsid w:val="00AD6264"/>
    <w:rsid w:val="00AE53F3"/>
    <w:rsid w:val="00AF2136"/>
    <w:rsid w:val="00B03831"/>
    <w:rsid w:val="00B153D2"/>
    <w:rsid w:val="00B17489"/>
    <w:rsid w:val="00B207CE"/>
    <w:rsid w:val="00B24124"/>
    <w:rsid w:val="00B26A47"/>
    <w:rsid w:val="00B462B2"/>
    <w:rsid w:val="00B523D2"/>
    <w:rsid w:val="00B52E0D"/>
    <w:rsid w:val="00B76DB0"/>
    <w:rsid w:val="00B873FA"/>
    <w:rsid w:val="00B91768"/>
    <w:rsid w:val="00B960E0"/>
    <w:rsid w:val="00BA5018"/>
    <w:rsid w:val="00BA693F"/>
    <w:rsid w:val="00BB62C5"/>
    <w:rsid w:val="00BD007F"/>
    <w:rsid w:val="00BE6479"/>
    <w:rsid w:val="00C054B7"/>
    <w:rsid w:val="00C11FD5"/>
    <w:rsid w:val="00C14802"/>
    <w:rsid w:val="00C17B58"/>
    <w:rsid w:val="00C31052"/>
    <w:rsid w:val="00C50649"/>
    <w:rsid w:val="00C57CBA"/>
    <w:rsid w:val="00C715D4"/>
    <w:rsid w:val="00C80FC6"/>
    <w:rsid w:val="00C93FA9"/>
    <w:rsid w:val="00CA35A3"/>
    <w:rsid w:val="00CB3C50"/>
    <w:rsid w:val="00CE751C"/>
    <w:rsid w:val="00D03022"/>
    <w:rsid w:val="00D17454"/>
    <w:rsid w:val="00D53E79"/>
    <w:rsid w:val="00D57FE7"/>
    <w:rsid w:val="00D6367E"/>
    <w:rsid w:val="00D83AF7"/>
    <w:rsid w:val="00DA0E3F"/>
    <w:rsid w:val="00DB584A"/>
    <w:rsid w:val="00DB6142"/>
    <w:rsid w:val="00DB618D"/>
    <w:rsid w:val="00DB7401"/>
    <w:rsid w:val="00DC0205"/>
    <w:rsid w:val="00DD2FFD"/>
    <w:rsid w:val="00DD75FA"/>
    <w:rsid w:val="00E1026C"/>
    <w:rsid w:val="00E104E3"/>
    <w:rsid w:val="00E10C18"/>
    <w:rsid w:val="00E37033"/>
    <w:rsid w:val="00E4131F"/>
    <w:rsid w:val="00E44F7C"/>
    <w:rsid w:val="00E4648A"/>
    <w:rsid w:val="00E5771C"/>
    <w:rsid w:val="00E64042"/>
    <w:rsid w:val="00E653F0"/>
    <w:rsid w:val="00E66188"/>
    <w:rsid w:val="00E846A7"/>
    <w:rsid w:val="00EA2825"/>
    <w:rsid w:val="00ED5DBD"/>
    <w:rsid w:val="00EE243F"/>
    <w:rsid w:val="00EE4BA7"/>
    <w:rsid w:val="00EF10CA"/>
    <w:rsid w:val="00F16620"/>
    <w:rsid w:val="00F200EB"/>
    <w:rsid w:val="00F25188"/>
    <w:rsid w:val="00F319D1"/>
    <w:rsid w:val="00F52735"/>
    <w:rsid w:val="00F64BEE"/>
    <w:rsid w:val="00F74FDE"/>
    <w:rsid w:val="00F80E11"/>
    <w:rsid w:val="00F8315E"/>
    <w:rsid w:val="00F91515"/>
    <w:rsid w:val="00F92A6B"/>
    <w:rsid w:val="00FA4CF8"/>
    <w:rsid w:val="00FB0429"/>
    <w:rsid w:val="00FB119F"/>
    <w:rsid w:val="00FB680D"/>
    <w:rsid w:val="00FB7F7D"/>
    <w:rsid w:val="00FC20DF"/>
    <w:rsid w:val="00FE71A2"/>
    <w:rsid w:val="00FF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9B"/>
  </w:style>
  <w:style w:type="paragraph" w:styleId="1">
    <w:name w:val="heading 1"/>
    <w:basedOn w:val="a"/>
    <w:next w:val="a"/>
    <w:link w:val="10"/>
    <w:uiPriority w:val="99"/>
    <w:qFormat/>
    <w:rsid w:val="00DD7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4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66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F66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F66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1D2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1D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1D2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4B1D2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DD7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aliases w:val="Введение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60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Табл."/>
    <w:uiPriority w:val="1"/>
    <w:qFormat/>
    <w:rsid w:val="005D2DC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2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c">
    <w:name w:val="List Paragraph"/>
    <w:basedOn w:val="a"/>
    <w:uiPriority w:val="34"/>
    <w:qFormat/>
    <w:rsid w:val="000510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F66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66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66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6F6652"/>
  </w:style>
  <w:style w:type="paragraph" w:styleId="ad">
    <w:name w:val="footer"/>
    <w:basedOn w:val="a"/>
    <w:link w:val="ae"/>
    <w:uiPriority w:val="99"/>
    <w:rsid w:val="006F6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6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F6652"/>
  </w:style>
  <w:style w:type="paragraph" w:styleId="af0">
    <w:name w:val="Body Text"/>
    <w:basedOn w:val="a"/>
    <w:link w:val="af1"/>
    <w:uiPriority w:val="99"/>
    <w:rsid w:val="006F66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F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F66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F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6F665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F6652"/>
    <w:rPr>
      <w:rFonts w:ascii="Arial" w:eastAsia="Times New Roman" w:hAnsi="Arial" w:cs="Arial"/>
      <w:b/>
      <w:bCs/>
      <w:sz w:val="20"/>
      <w:szCs w:val="24"/>
      <w:lang w:eastAsia="ru-RU"/>
    </w:rPr>
  </w:style>
  <w:style w:type="table" w:customStyle="1" w:styleId="13">
    <w:name w:val="Сетка таблицы1"/>
    <w:basedOn w:val="a1"/>
    <w:next w:val="a8"/>
    <w:rsid w:val="006F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6F6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F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F6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F6652"/>
    <w:rPr>
      <w:rFonts w:ascii="Arial" w:eastAsia="Times New Roman" w:hAnsi="Arial" w:cs="Arial"/>
      <w:sz w:val="20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F66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ONparaR">
    <w:name w:val="JON para R"/>
    <w:basedOn w:val="a"/>
    <w:rsid w:val="006F66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6F665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6F66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F6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F6652"/>
  </w:style>
  <w:style w:type="table" w:customStyle="1" w:styleId="24">
    <w:name w:val="Сетка таблицы2"/>
    <w:basedOn w:val="a1"/>
    <w:next w:val="a8"/>
    <w:rsid w:val="006A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4B1D26"/>
    <w:rPr>
      <w:rFonts w:ascii="Arial" w:eastAsia="Times New Roman" w:hAnsi="Arial" w:cs="Arial"/>
      <w:b/>
      <w:bCs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1D2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1D26"/>
    <w:rPr>
      <w:rFonts w:ascii="Times New Roman" w:eastAsia="Times New Roman" w:hAnsi="Times New Roman" w:cs="Times New Roman"/>
      <w:i/>
      <w:iCs/>
      <w:color w:val="000000"/>
      <w:sz w:val="20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B1D26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ru-RU"/>
    </w:rPr>
  </w:style>
  <w:style w:type="paragraph" w:styleId="af8">
    <w:name w:val="caption"/>
    <w:basedOn w:val="a"/>
    <w:next w:val="a"/>
    <w:qFormat/>
    <w:rsid w:val="004B1D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19"/>
      <w:lang w:eastAsia="ru-RU"/>
    </w:rPr>
  </w:style>
  <w:style w:type="paragraph" w:styleId="25">
    <w:name w:val="Body Text 2"/>
    <w:basedOn w:val="a"/>
    <w:link w:val="26"/>
    <w:uiPriority w:val="99"/>
    <w:rsid w:val="004B1D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4B1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4B1D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8"/>
    <w:uiPriority w:val="59"/>
    <w:rsid w:val="004B1D26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4B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">
    <w:name w:val="quest"/>
    <w:basedOn w:val="a0"/>
    <w:rsid w:val="004B1D26"/>
  </w:style>
  <w:style w:type="paragraph" w:customStyle="1" w:styleId="37">
    <w:name w:val="Стиль3"/>
    <w:basedOn w:val="a7"/>
    <w:link w:val="38"/>
    <w:qFormat/>
    <w:rsid w:val="00E5771C"/>
    <w:pPr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8">
    <w:name w:val="Стиль3 Знак"/>
    <w:basedOn w:val="a0"/>
    <w:link w:val="37"/>
    <w:rsid w:val="00E577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2">
    <w:name w:val="Стиль4"/>
    <w:basedOn w:val="37"/>
    <w:link w:val="43"/>
    <w:qFormat/>
    <w:rsid w:val="00E5771C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43">
    <w:name w:val="Стиль4 Знак"/>
    <w:basedOn w:val="38"/>
    <w:link w:val="42"/>
    <w:rsid w:val="00E577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1">
    <w:name w:val="Стиль5"/>
    <w:basedOn w:val="42"/>
    <w:link w:val="52"/>
    <w:qFormat/>
    <w:rsid w:val="00576D20"/>
    <w:pPr>
      <w:jc w:val="left"/>
    </w:pPr>
    <w:rPr>
      <w:b w:val="0"/>
    </w:rPr>
  </w:style>
  <w:style w:type="character" w:customStyle="1" w:styleId="52">
    <w:name w:val="Стиль5 Знак"/>
    <w:basedOn w:val="43"/>
    <w:link w:val="51"/>
    <w:rsid w:val="00576D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0">
    <w:name w:val="Стиль11"/>
    <w:basedOn w:val="a"/>
    <w:link w:val="111"/>
    <w:qFormat/>
    <w:rsid w:val="00576D20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11">
    <w:name w:val="Стиль11 Знак"/>
    <w:basedOn w:val="a0"/>
    <w:link w:val="110"/>
    <w:rsid w:val="00576D2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FontStyle90">
    <w:name w:val="Font Style90"/>
    <w:basedOn w:val="a0"/>
    <w:rsid w:val="00207F4B"/>
    <w:rPr>
      <w:rFonts w:ascii="Times New Roman" w:hAnsi="Times New Roman" w:cs="Times New Roman"/>
      <w:sz w:val="18"/>
      <w:szCs w:val="18"/>
    </w:rPr>
  </w:style>
  <w:style w:type="numbering" w:customStyle="1" w:styleId="27">
    <w:name w:val="Нет списка2"/>
    <w:next w:val="a2"/>
    <w:semiHidden/>
    <w:rsid w:val="003306A8"/>
  </w:style>
  <w:style w:type="paragraph" w:styleId="af9">
    <w:name w:val="footnote text"/>
    <w:basedOn w:val="a"/>
    <w:link w:val="afa"/>
    <w:uiPriority w:val="99"/>
    <w:semiHidden/>
    <w:rsid w:val="0033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330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3306A8"/>
    <w:rPr>
      <w:vertAlign w:val="superscript"/>
    </w:rPr>
  </w:style>
  <w:style w:type="paragraph" w:customStyle="1" w:styleId="afc">
    <w:name w:val="ГЛАВА"/>
    <w:basedOn w:val="a9"/>
    <w:uiPriority w:val="99"/>
    <w:rsid w:val="003306A8"/>
    <w:pPr>
      <w:spacing w:before="240" w:after="60"/>
      <w:outlineLvl w:val="0"/>
    </w:pPr>
    <w:rPr>
      <w:rFonts w:ascii="Times New Roman" w:hAnsi="Times New Roman" w:cs="Times New Roman"/>
      <w:b w:val="0"/>
      <w:bCs w:val="0"/>
      <w:caps/>
      <w:kern w:val="28"/>
      <w:sz w:val="28"/>
      <w:szCs w:val="20"/>
    </w:rPr>
  </w:style>
  <w:style w:type="table" w:customStyle="1" w:styleId="53">
    <w:name w:val="Сетка таблицы5"/>
    <w:basedOn w:val="a1"/>
    <w:next w:val="a8"/>
    <w:rsid w:val="0033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писок с точками"/>
    <w:basedOn w:val="a"/>
    <w:uiPriority w:val="99"/>
    <w:rsid w:val="00D1745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8"/>
    <w:rsid w:val="00EE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ubtle Emphasis"/>
    <w:basedOn w:val="a0"/>
    <w:uiPriority w:val="19"/>
    <w:qFormat/>
    <w:rsid w:val="00997CF3"/>
    <w:rPr>
      <w:i/>
      <w:iCs/>
      <w:color w:val="404040" w:themeColor="text1" w:themeTint="BF"/>
    </w:rPr>
  </w:style>
  <w:style w:type="paragraph" w:styleId="44">
    <w:name w:val="toc 4"/>
    <w:basedOn w:val="a"/>
    <w:next w:val="a"/>
    <w:autoRedefine/>
    <w:uiPriority w:val="39"/>
    <w:unhideWhenUsed/>
    <w:rsid w:val="009B3C4D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9B3C4D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9B3C4D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B3C4D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B3C4D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B3C4D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E549-0553-4F22-97AE-97F77A32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student</cp:lastModifiedBy>
  <cp:revision>13</cp:revision>
  <cp:lastPrinted>2016-02-04T05:39:00Z</cp:lastPrinted>
  <dcterms:created xsi:type="dcterms:W3CDTF">2016-06-28T11:21:00Z</dcterms:created>
  <dcterms:modified xsi:type="dcterms:W3CDTF">2016-11-30T10:50:00Z</dcterms:modified>
</cp:coreProperties>
</file>